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CB6" w:rsidRPr="006D58CC" w:rsidRDefault="00A03CB6" w:rsidP="00A03CB6">
      <w:pPr>
        <w:spacing w:after="0" w:line="240" w:lineRule="auto"/>
        <w:jc w:val="center"/>
        <w:rPr>
          <w:rFonts w:ascii="Times New Roman" w:hAnsi="Times New Roman" w:cs="Times New Roman"/>
        </w:rPr>
      </w:pPr>
      <w:r w:rsidRPr="006D58CC">
        <w:rPr>
          <w:rFonts w:ascii="Times New Roman" w:hAnsi="Times New Roman" w:cs="Times New Roman"/>
        </w:rPr>
        <w:t>AP World History</w:t>
      </w:r>
    </w:p>
    <w:p w:rsidR="00A03CB6" w:rsidRPr="006D58CC" w:rsidRDefault="008D7109" w:rsidP="008D7109">
      <w:pPr>
        <w:spacing w:after="0" w:line="240" w:lineRule="auto"/>
        <w:jc w:val="center"/>
        <w:rPr>
          <w:rFonts w:ascii="Times New Roman" w:hAnsi="Times New Roman" w:cs="Times New Roman"/>
        </w:rPr>
      </w:pPr>
      <w:r w:rsidRPr="006D58CC">
        <w:rPr>
          <w:rFonts w:ascii="Times New Roman" w:hAnsi="Times New Roman" w:cs="Times New Roman"/>
        </w:rPr>
        <w:t>Document-Based Question</w:t>
      </w:r>
    </w:p>
    <w:p w:rsidR="00A03CB6" w:rsidRPr="006D58CC" w:rsidRDefault="00A03CB6" w:rsidP="004C50C5">
      <w:pPr>
        <w:spacing w:after="0" w:line="240" w:lineRule="auto"/>
        <w:rPr>
          <w:rFonts w:ascii="Times New Roman" w:hAnsi="Times New Roman" w:cs="Times New Roman"/>
        </w:rPr>
      </w:pPr>
    </w:p>
    <w:p w:rsidR="004C50C5" w:rsidRPr="0098744A" w:rsidRDefault="004C50C5" w:rsidP="004C50C5">
      <w:p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Directions:</w:t>
      </w:r>
      <w:r w:rsidRPr="0098744A">
        <w:rPr>
          <w:rFonts w:ascii="Times New Roman" w:hAnsi="Times New Roman" w:cs="Times New Roman"/>
          <w:sz w:val="21"/>
          <w:szCs w:val="21"/>
        </w:rPr>
        <w:t xml:space="preserve"> The following question is based o</w:t>
      </w:r>
      <w:r w:rsidR="008D7109" w:rsidRPr="0098744A">
        <w:rPr>
          <w:rFonts w:ascii="Times New Roman" w:hAnsi="Times New Roman" w:cs="Times New Roman"/>
          <w:sz w:val="21"/>
          <w:szCs w:val="21"/>
        </w:rPr>
        <w:t xml:space="preserve">n the accompanying Documents 1-7.  </w:t>
      </w:r>
      <w:r w:rsidRPr="0098744A">
        <w:rPr>
          <w:rFonts w:ascii="Times New Roman" w:hAnsi="Times New Roman" w:cs="Times New Roman"/>
          <w:sz w:val="21"/>
          <w:szCs w:val="21"/>
        </w:rPr>
        <w:t>The documents have been edited fo</w:t>
      </w:r>
      <w:r w:rsidR="00684843" w:rsidRPr="0098744A">
        <w:rPr>
          <w:rFonts w:ascii="Times New Roman" w:hAnsi="Times New Roman" w:cs="Times New Roman"/>
          <w:sz w:val="21"/>
          <w:szCs w:val="21"/>
        </w:rPr>
        <w:t>r the purpose of this exercise.</w:t>
      </w:r>
      <w:r w:rsidR="00571DF9" w:rsidRPr="0098744A">
        <w:rPr>
          <w:rFonts w:ascii="Times New Roman" w:hAnsi="Times New Roman" w:cs="Times New Roman"/>
          <w:sz w:val="21"/>
          <w:szCs w:val="21"/>
        </w:rPr>
        <w:t xml:space="preserve"> </w:t>
      </w:r>
      <w:r w:rsidR="00E87F9F" w:rsidRPr="0098744A">
        <w:rPr>
          <w:rFonts w:ascii="Times New Roman" w:hAnsi="Times New Roman" w:cs="Times New Roman"/>
          <w:sz w:val="21"/>
          <w:szCs w:val="21"/>
        </w:rPr>
        <w:t xml:space="preserve">Historical Thinking Skill: </w:t>
      </w:r>
      <w:r w:rsidR="00E87F9F" w:rsidRPr="0098744A">
        <w:rPr>
          <w:rFonts w:ascii="Times New Roman" w:hAnsi="Times New Roman" w:cs="Times New Roman"/>
          <w:i/>
          <w:sz w:val="21"/>
          <w:szCs w:val="21"/>
        </w:rPr>
        <w:t>Causation</w:t>
      </w:r>
      <w:r w:rsidR="00E87F9F" w:rsidRPr="0098744A">
        <w:rPr>
          <w:rFonts w:ascii="Times New Roman" w:hAnsi="Times New Roman" w:cs="Times New Roman"/>
          <w:sz w:val="21"/>
          <w:szCs w:val="21"/>
        </w:rPr>
        <w:t xml:space="preserve">. </w:t>
      </w:r>
    </w:p>
    <w:p w:rsidR="00684843" w:rsidRPr="0098744A" w:rsidRDefault="00684843" w:rsidP="004C50C5">
      <w:pPr>
        <w:spacing w:after="0" w:line="240" w:lineRule="auto"/>
        <w:rPr>
          <w:rFonts w:ascii="Times New Roman" w:hAnsi="Times New Roman" w:cs="Times New Roman"/>
          <w:sz w:val="21"/>
          <w:szCs w:val="21"/>
        </w:rPr>
      </w:pPr>
    </w:p>
    <w:p w:rsidR="00684843" w:rsidRPr="0098744A" w:rsidRDefault="00684843" w:rsidP="004C50C5">
      <w:pPr>
        <w:spacing w:after="0" w:line="240" w:lineRule="auto"/>
        <w:rPr>
          <w:rFonts w:ascii="Times New Roman" w:hAnsi="Times New Roman" w:cs="Times New Roman"/>
          <w:sz w:val="21"/>
          <w:szCs w:val="21"/>
        </w:rPr>
      </w:pPr>
      <w:r w:rsidRPr="0098744A">
        <w:rPr>
          <w:rFonts w:ascii="Times New Roman" w:hAnsi="Times New Roman" w:cs="Times New Roman"/>
          <w:sz w:val="21"/>
          <w:szCs w:val="21"/>
        </w:rPr>
        <w:t>In your response you should do the following.</w:t>
      </w:r>
    </w:p>
    <w:p w:rsidR="004C50C5" w:rsidRPr="0098744A" w:rsidRDefault="00684843" w:rsidP="004C50C5">
      <w:pPr>
        <w:pStyle w:val="ListParagraph"/>
        <w:numPr>
          <w:ilvl w:val="0"/>
          <w:numId w:val="1"/>
        </w:num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 xml:space="preserve">Thesis: </w:t>
      </w:r>
      <w:r w:rsidRPr="0098744A">
        <w:rPr>
          <w:rFonts w:ascii="Times New Roman" w:hAnsi="Times New Roman" w:cs="Times New Roman"/>
          <w:sz w:val="21"/>
          <w:szCs w:val="21"/>
        </w:rPr>
        <w:t>Present a thesis that makes a historically defensible claim and responds to all parts of the question. The thesis must consist of one or more sentences located in one place, either in the introduction or the conclusion.</w:t>
      </w:r>
    </w:p>
    <w:p w:rsidR="004C50C5" w:rsidRPr="0098744A" w:rsidRDefault="00684843" w:rsidP="004C50C5">
      <w:pPr>
        <w:pStyle w:val="ListParagraph"/>
        <w:numPr>
          <w:ilvl w:val="0"/>
          <w:numId w:val="1"/>
        </w:num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Argument Development:</w:t>
      </w:r>
      <w:r w:rsidRPr="0098744A">
        <w:rPr>
          <w:rFonts w:ascii="Times New Roman" w:hAnsi="Times New Roman" w:cs="Times New Roman"/>
          <w:sz w:val="21"/>
          <w:szCs w:val="21"/>
        </w:rPr>
        <w:t xml:space="preserve"> Develop and support a cohesive argument that recognizes and accounts for historical complexity by explicitly illustrating relationships among historical evidence such as contradiction, corroboration, and/or qualification. </w:t>
      </w:r>
    </w:p>
    <w:p w:rsidR="00684843" w:rsidRPr="0098744A" w:rsidRDefault="00684843" w:rsidP="008D4FAC">
      <w:pPr>
        <w:pStyle w:val="ListParagraph"/>
        <w:numPr>
          <w:ilvl w:val="0"/>
          <w:numId w:val="1"/>
        </w:num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Use of the Documents:</w:t>
      </w:r>
      <w:r w:rsidRPr="0098744A">
        <w:rPr>
          <w:rFonts w:ascii="Times New Roman" w:hAnsi="Times New Roman" w:cs="Times New Roman"/>
          <w:sz w:val="21"/>
          <w:szCs w:val="21"/>
        </w:rPr>
        <w:t xml:space="preserve"> Utilize the content of at least six of the documents to support the stated thesis or a relevant argument. </w:t>
      </w:r>
    </w:p>
    <w:p w:rsidR="004C50C5" w:rsidRPr="0098744A" w:rsidRDefault="00684843" w:rsidP="008D4FAC">
      <w:pPr>
        <w:pStyle w:val="ListParagraph"/>
        <w:numPr>
          <w:ilvl w:val="0"/>
          <w:numId w:val="1"/>
        </w:num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Sourcing the Documents:</w:t>
      </w:r>
      <w:r w:rsidRPr="0098744A">
        <w:rPr>
          <w:rFonts w:ascii="Times New Roman" w:hAnsi="Times New Roman" w:cs="Times New Roman"/>
          <w:sz w:val="21"/>
          <w:szCs w:val="21"/>
        </w:rPr>
        <w:t xml:space="preserve"> Explain the significance of the author’s point of view, author’s purpose, historical context, and/or audience for at least four documents.</w:t>
      </w:r>
    </w:p>
    <w:p w:rsidR="00684843" w:rsidRPr="0098744A" w:rsidRDefault="00684843" w:rsidP="004C50C5">
      <w:pPr>
        <w:pStyle w:val="ListParagraph"/>
        <w:numPr>
          <w:ilvl w:val="0"/>
          <w:numId w:val="1"/>
        </w:num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Contextualization:</w:t>
      </w:r>
      <w:r w:rsidRPr="0098744A">
        <w:rPr>
          <w:rFonts w:ascii="Times New Roman" w:hAnsi="Times New Roman" w:cs="Times New Roman"/>
          <w:sz w:val="21"/>
          <w:szCs w:val="21"/>
        </w:rPr>
        <w:t xml:space="preserve"> Situate the argument by explaining the broader historical events, developments, or processes immediately relevant to the question. </w:t>
      </w:r>
    </w:p>
    <w:p w:rsidR="00684843" w:rsidRPr="0098744A" w:rsidRDefault="00684843" w:rsidP="004C50C5">
      <w:pPr>
        <w:pStyle w:val="ListParagraph"/>
        <w:numPr>
          <w:ilvl w:val="0"/>
          <w:numId w:val="1"/>
        </w:num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Outside Evidence:</w:t>
      </w:r>
      <w:r w:rsidRPr="0098744A">
        <w:rPr>
          <w:rFonts w:ascii="Times New Roman" w:hAnsi="Times New Roman" w:cs="Times New Roman"/>
          <w:sz w:val="21"/>
          <w:szCs w:val="21"/>
        </w:rPr>
        <w:t xml:space="preserve"> Provide an example or additional piece of specific evidence beyond those found in the documents to support or qualify the argument. </w:t>
      </w:r>
    </w:p>
    <w:p w:rsidR="00684843" w:rsidRPr="0098744A" w:rsidRDefault="00684843" w:rsidP="004C50C5">
      <w:pPr>
        <w:pStyle w:val="ListParagraph"/>
        <w:numPr>
          <w:ilvl w:val="0"/>
          <w:numId w:val="1"/>
        </w:numPr>
        <w:spacing w:after="0" w:line="240" w:lineRule="auto"/>
        <w:rPr>
          <w:rFonts w:ascii="Times New Roman" w:hAnsi="Times New Roman" w:cs="Times New Roman"/>
          <w:sz w:val="21"/>
          <w:szCs w:val="21"/>
        </w:rPr>
      </w:pPr>
      <w:r w:rsidRPr="0098744A">
        <w:rPr>
          <w:rFonts w:ascii="Times New Roman" w:hAnsi="Times New Roman" w:cs="Times New Roman"/>
          <w:b/>
          <w:sz w:val="21"/>
          <w:szCs w:val="21"/>
          <w:u w:val="single"/>
        </w:rPr>
        <w:t>Synthesis:</w:t>
      </w:r>
      <w:r w:rsidRPr="0098744A">
        <w:rPr>
          <w:rFonts w:ascii="Times New Roman" w:hAnsi="Times New Roman" w:cs="Times New Roman"/>
          <w:b/>
          <w:sz w:val="21"/>
          <w:szCs w:val="21"/>
        </w:rPr>
        <w:t xml:space="preserve"> </w:t>
      </w:r>
      <w:r w:rsidRPr="0098744A">
        <w:rPr>
          <w:rFonts w:ascii="Times New Roman" w:hAnsi="Times New Roman" w:cs="Times New Roman"/>
          <w:sz w:val="21"/>
          <w:szCs w:val="21"/>
        </w:rPr>
        <w:t>Extend the argument by explaining the connection between the argument and ONE of the following.</w:t>
      </w:r>
    </w:p>
    <w:p w:rsidR="006D58CC" w:rsidRPr="0098744A" w:rsidRDefault="002309CE" w:rsidP="006D58CC">
      <w:pPr>
        <w:pStyle w:val="ListParagraph"/>
        <w:numPr>
          <w:ilvl w:val="0"/>
          <w:numId w:val="5"/>
        </w:numPr>
        <w:spacing w:after="0" w:line="240" w:lineRule="auto"/>
        <w:rPr>
          <w:rFonts w:ascii="Times New Roman" w:hAnsi="Times New Roman" w:cs="Times New Roman"/>
          <w:sz w:val="21"/>
          <w:szCs w:val="21"/>
        </w:rPr>
      </w:pPr>
      <w:r w:rsidRPr="0098744A">
        <w:rPr>
          <w:rFonts w:ascii="Times New Roman" w:hAnsi="Times New Roman" w:cs="Times New Roman"/>
          <w:sz w:val="21"/>
          <w:szCs w:val="21"/>
        </w:rPr>
        <w:t>A d</w:t>
      </w:r>
      <w:r w:rsidR="006D58CC" w:rsidRPr="0098744A">
        <w:rPr>
          <w:rFonts w:ascii="Times New Roman" w:hAnsi="Times New Roman" w:cs="Times New Roman"/>
          <w:sz w:val="21"/>
          <w:szCs w:val="21"/>
        </w:rPr>
        <w:t>evelopment in a different historical period, situation, era, or geographical area</w:t>
      </w:r>
    </w:p>
    <w:p w:rsidR="006D58CC" w:rsidRPr="0098744A" w:rsidRDefault="006D58CC" w:rsidP="006D58CC">
      <w:pPr>
        <w:pStyle w:val="ListParagraph"/>
        <w:numPr>
          <w:ilvl w:val="0"/>
          <w:numId w:val="5"/>
        </w:numPr>
        <w:spacing w:after="0" w:line="240" w:lineRule="auto"/>
        <w:rPr>
          <w:rFonts w:ascii="Times New Roman" w:hAnsi="Times New Roman" w:cs="Times New Roman"/>
          <w:sz w:val="21"/>
          <w:szCs w:val="21"/>
        </w:rPr>
      </w:pPr>
      <w:r w:rsidRPr="0098744A">
        <w:rPr>
          <w:rFonts w:ascii="Times New Roman" w:hAnsi="Times New Roman" w:cs="Times New Roman"/>
          <w:sz w:val="21"/>
          <w:szCs w:val="21"/>
        </w:rPr>
        <w:t>A course theme and/or approach to history that is not the focus of the essay (such as political, economic, social, cultural, or intellectual).</w:t>
      </w:r>
    </w:p>
    <w:p w:rsidR="006D58CC" w:rsidRPr="0098744A" w:rsidRDefault="006D58CC" w:rsidP="006D58CC">
      <w:pPr>
        <w:pStyle w:val="ListParagraph"/>
        <w:numPr>
          <w:ilvl w:val="0"/>
          <w:numId w:val="5"/>
        </w:numPr>
        <w:spacing w:after="0" w:line="240" w:lineRule="auto"/>
        <w:rPr>
          <w:rFonts w:ascii="Times New Roman" w:hAnsi="Times New Roman" w:cs="Times New Roman"/>
          <w:sz w:val="21"/>
          <w:szCs w:val="21"/>
        </w:rPr>
      </w:pPr>
      <w:r w:rsidRPr="0098744A">
        <w:rPr>
          <w:rFonts w:ascii="Times New Roman" w:hAnsi="Times New Roman" w:cs="Times New Roman"/>
          <w:sz w:val="21"/>
          <w:szCs w:val="21"/>
        </w:rPr>
        <w:t xml:space="preserve">A different discipline or field or inquiry (such as economics, government and politics, art history, or anthropology). </w:t>
      </w:r>
    </w:p>
    <w:p w:rsidR="004C50C5" w:rsidRDefault="004C50C5" w:rsidP="004C50C5">
      <w:pPr>
        <w:spacing w:after="0" w:line="240" w:lineRule="auto"/>
      </w:pPr>
    </w:p>
    <w:p w:rsidR="00A03CB6" w:rsidRPr="008D55F7" w:rsidRDefault="004C50C5" w:rsidP="004C50C5">
      <w:pPr>
        <w:spacing w:after="0" w:line="240" w:lineRule="auto"/>
        <w:rPr>
          <w:rFonts w:ascii="Times New Roman" w:hAnsi="Times New Roman" w:cs="Times New Roman"/>
          <w:b/>
        </w:rPr>
      </w:pPr>
      <w:r w:rsidRPr="008D55F7">
        <w:rPr>
          <w:rFonts w:ascii="Times New Roman" w:hAnsi="Times New Roman" w:cs="Times New Roman"/>
          <w:b/>
        </w:rPr>
        <w:t>Prompt</w:t>
      </w:r>
      <w:r w:rsidR="00A03CB6" w:rsidRPr="008D55F7">
        <w:rPr>
          <w:rFonts w:ascii="Times New Roman" w:hAnsi="Times New Roman" w:cs="Times New Roman"/>
          <w:b/>
        </w:rPr>
        <w:t xml:space="preserve">: </w:t>
      </w:r>
      <w:r w:rsidR="006D58CC" w:rsidRPr="008D55F7">
        <w:rPr>
          <w:rFonts w:ascii="Times New Roman" w:hAnsi="Times New Roman" w:cs="Times New Roman"/>
          <w:b/>
        </w:rPr>
        <w:t>Using the documents provided and your knowledge of world history, a</w:t>
      </w:r>
      <w:r w:rsidR="00A03CB6" w:rsidRPr="008D55F7">
        <w:rPr>
          <w:rFonts w:ascii="Times New Roman" w:hAnsi="Times New Roman" w:cs="Times New Roman"/>
          <w:b/>
        </w:rPr>
        <w:t xml:space="preserve">nalyze the causes of increased interregional trade and exchange between 600 CE and 1450 CE throughout Afro-Eurasia. </w:t>
      </w:r>
    </w:p>
    <w:p w:rsidR="00E03FAE" w:rsidRDefault="00E03FAE" w:rsidP="004C50C5">
      <w:pPr>
        <w:spacing w:after="0" w:line="240" w:lineRule="auto"/>
        <w:rPr>
          <w:b/>
        </w:rPr>
      </w:pPr>
    </w:p>
    <w:p w:rsidR="00A03CB6" w:rsidRPr="00A03CB6" w:rsidRDefault="00A03CB6" w:rsidP="00A03CB6">
      <w:pPr>
        <w:spacing w:after="0" w:line="240" w:lineRule="auto"/>
        <w:jc w:val="center"/>
        <w:rPr>
          <w:rFonts w:ascii="Times New Roman" w:eastAsia="Times New Roman" w:hAnsi="Times New Roman" w:cs="Times New Roman"/>
          <w:sz w:val="24"/>
          <w:szCs w:val="24"/>
        </w:rPr>
      </w:pPr>
      <w:r w:rsidRPr="00A03CB6">
        <w:rPr>
          <w:rFonts w:ascii="Times New Roman" w:eastAsia="Times New Roman" w:hAnsi="Times New Roman" w:cs="Times New Roman"/>
          <w:color w:val="000000"/>
        </w:rPr>
        <w:t>Document 1</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r w:rsidRPr="00A03CB6">
        <w:rPr>
          <w:rFonts w:ascii="Times New Roman" w:eastAsia="Times New Roman" w:hAnsi="Times New Roman" w:cs="Times New Roman"/>
          <w:color w:val="000000"/>
        </w:rPr>
        <w:t xml:space="preserve">Source: Muslim </w:t>
      </w:r>
      <w:r w:rsidRPr="00A03CB6">
        <w:rPr>
          <w:rFonts w:ascii="Times New Roman" w:eastAsia="Times New Roman" w:hAnsi="Times New Roman" w:cs="Times New Roman"/>
          <w:i/>
          <w:color w:val="000000"/>
        </w:rPr>
        <w:t>Qur’an</w:t>
      </w:r>
      <w:r w:rsidRPr="00A03CB6">
        <w:rPr>
          <w:rFonts w:ascii="Times New Roman" w:eastAsia="Times New Roman" w:hAnsi="Times New Roman" w:cs="Times New Roman"/>
          <w:color w:val="000000"/>
        </w:rPr>
        <w:t>, around 620-650 CE.</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r w:rsidRPr="00A03CB6">
        <w:rPr>
          <w:rFonts w:ascii="Times New Roman" w:eastAsia="Times New Roman" w:hAnsi="Times New Roman" w:cs="Times New Roman"/>
          <w:color w:val="000000"/>
        </w:rPr>
        <w:t>O ye believers! devour not each other’s property among yourselves unlawfully save that be trading by mutual consent.</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r w:rsidRPr="00A03CB6">
        <w:rPr>
          <w:rFonts w:ascii="Times New Roman" w:eastAsia="Times New Roman" w:hAnsi="Times New Roman" w:cs="Times New Roman"/>
          <w:color w:val="000000"/>
        </w:rPr>
        <w:t>Woe to the cheaters! who, when they take measure of their dues from men, take it fully; and when they measure out to others or weigh out for them, they give less than is due.</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r w:rsidRPr="00A03CB6">
        <w:rPr>
          <w:rFonts w:ascii="Times New Roman" w:eastAsia="Times New Roman" w:hAnsi="Times New Roman" w:cs="Times New Roman"/>
          <w:color w:val="000000"/>
        </w:rPr>
        <w:t>And give full measure when you measure out and weigh with true balance. This is fair and better in the end.</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r w:rsidRPr="00A03CB6">
        <w:rPr>
          <w:rFonts w:ascii="Times New Roman" w:eastAsia="Times New Roman" w:hAnsi="Times New Roman" w:cs="Times New Roman"/>
          <w:color w:val="000000"/>
        </w:rPr>
        <w:t>If the two parties speak the truth and make it manifest, their transaction shall be blessed, and if they conceal and tell a lie, the blessing of their transaction shall be obliterated.</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p>
    <w:p w:rsidR="008D7109" w:rsidRPr="006D58CC" w:rsidRDefault="00A03CB6" w:rsidP="006D58CC">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rPr>
      </w:pPr>
      <w:r w:rsidRPr="00A03CB6">
        <w:rPr>
          <w:rFonts w:ascii="Times New Roman" w:eastAsia="Times New Roman" w:hAnsi="Times New Roman" w:cs="Times New Roman"/>
          <w:color w:val="000000"/>
        </w:rPr>
        <w:t>On the day of judgment, the honest, truthful Muslim merchant will take rank with the martyrs of the faith.</w:t>
      </w:r>
    </w:p>
    <w:p w:rsidR="00A96C63" w:rsidRDefault="00A96C63" w:rsidP="004C50C5">
      <w:pPr>
        <w:spacing w:after="0" w:line="240" w:lineRule="auto"/>
        <w:rPr>
          <w:rFonts w:ascii="Times New Roman" w:hAnsi="Times New Roman" w:cs="Times New Roman"/>
        </w:rPr>
      </w:pPr>
    </w:p>
    <w:p w:rsidR="008D7109" w:rsidRDefault="008D7109" w:rsidP="006D5605">
      <w:pPr>
        <w:spacing w:after="0" w:line="240" w:lineRule="auto"/>
        <w:jc w:val="center"/>
        <w:rPr>
          <w:rFonts w:ascii="Times New Roman" w:hAnsi="Times New Roman" w:cs="Times New Roman"/>
        </w:rPr>
      </w:pPr>
      <w:r>
        <w:rPr>
          <w:rFonts w:ascii="Times New Roman" w:hAnsi="Times New Roman" w:cs="Times New Roman"/>
        </w:rPr>
        <w:lastRenderedPageBreak/>
        <w:t>Document 2</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03CB6">
        <w:rPr>
          <w:rFonts w:ascii="Times New Roman" w:hAnsi="Times New Roman" w:cs="Times New Roman"/>
        </w:rPr>
        <w:t xml:space="preserve">Source: Tseng Kung-Liang, </w:t>
      </w:r>
      <w:r w:rsidRPr="00A03CB6">
        <w:rPr>
          <w:rFonts w:ascii="Times New Roman" w:hAnsi="Times New Roman" w:cs="Times New Roman"/>
          <w:i/>
        </w:rPr>
        <w:t>Compendium of Important Military Techniques</w:t>
      </w:r>
      <w:r w:rsidRPr="00A03CB6">
        <w:rPr>
          <w:rFonts w:ascii="Times New Roman" w:hAnsi="Times New Roman" w:cs="Times New Roman"/>
        </w:rPr>
        <w:t xml:space="preserve">, 1044 CE </w:t>
      </w:r>
    </w:p>
    <w:p w:rsidR="00A03CB6" w:rsidRP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03CB6">
        <w:rPr>
          <w:rFonts w:ascii="Times New Roman" w:hAnsi="Times New Roman" w:cs="Times New Roman"/>
        </w:rPr>
        <w:t>When troops encountered gloomy weather or dark nights, and the directions of space coul</w:t>
      </w:r>
      <w:r w:rsidR="00A96C63">
        <w:rPr>
          <w:rFonts w:ascii="Times New Roman" w:hAnsi="Times New Roman" w:cs="Times New Roman"/>
        </w:rPr>
        <w:t xml:space="preserve">d not be distinguished, they made use of </w:t>
      </w:r>
      <w:r w:rsidRPr="00A03CB6">
        <w:rPr>
          <w:rFonts w:ascii="Times New Roman" w:hAnsi="Times New Roman" w:cs="Times New Roman"/>
        </w:rPr>
        <w:t xml:space="preserve">the south-pointing fish [a fish-shaped iron leaf] </w:t>
      </w:r>
      <w:r w:rsidR="00A96C63">
        <w:rPr>
          <w:rFonts w:ascii="Times New Roman" w:hAnsi="Times New Roman" w:cs="Times New Roman"/>
        </w:rPr>
        <w:t xml:space="preserve">to identify the directions. </w:t>
      </w:r>
      <w:r w:rsidRPr="00A03CB6">
        <w:rPr>
          <w:rFonts w:ascii="Times New Roman" w:hAnsi="Times New Roman" w:cs="Times New Roman"/>
        </w:rPr>
        <w:t>To use it, a small bowl filled with water is set up in a windless place, and the fish is laid as flat as possible on the water surface so that it floats, whereupon its head will point south.</w:t>
      </w:r>
    </w:p>
    <w:p w:rsidR="00A03CB6" w:rsidRDefault="00A03CB6" w:rsidP="004C50C5">
      <w:pPr>
        <w:spacing w:after="0" w:line="240" w:lineRule="auto"/>
        <w:rPr>
          <w:rFonts w:ascii="Times New Roman" w:hAnsi="Times New Roman" w:cs="Times New Roman"/>
        </w:rPr>
      </w:pPr>
    </w:p>
    <w:p w:rsidR="00A96C63" w:rsidRDefault="00A96C63" w:rsidP="004C50C5">
      <w:pPr>
        <w:spacing w:after="0" w:line="240" w:lineRule="auto"/>
        <w:rPr>
          <w:rFonts w:ascii="Times New Roman" w:hAnsi="Times New Roman" w:cs="Times New Roman"/>
        </w:rPr>
      </w:pPr>
    </w:p>
    <w:p w:rsidR="00A96C63" w:rsidRDefault="00A96C63" w:rsidP="004C50C5">
      <w:pPr>
        <w:spacing w:after="0" w:line="240" w:lineRule="auto"/>
        <w:rPr>
          <w:rFonts w:ascii="Times New Roman" w:hAnsi="Times New Roman" w:cs="Times New Roman"/>
        </w:rPr>
      </w:pPr>
    </w:p>
    <w:p w:rsidR="008D7109" w:rsidRPr="008B4C77" w:rsidRDefault="008D7109" w:rsidP="006D5605">
      <w:pPr>
        <w:spacing w:after="0" w:line="240" w:lineRule="auto"/>
        <w:jc w:val="center"/>
        <w:rPr>
          <w:rFonts w:ascii="Times New Roman" w:hAnsi="Times New Roman" w:cs="Times New Roman"/>
        </w:rPr>
      </w:pPr>
      <w:r>
        <w:rPr>
          <w:rFonts w:ascii="Times New Roman" w:hAnsi="Times New Roman" w:cs="Times New Roman"/>
        </w:rPr>
        <w:t>Document 3</w:t>
      </w:r>
    </w:p>
    <w:p w:rsidR="00A03CB6" w:rsidRPr="008B4C77"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B4C77">
        <w:rPr>
          <w:rFonts w:ascii="Times New Roman" w:hAnsi="Times New Roman" w:cs="Times New Roman"/>
        </w:rPr>
        <w:t xml:space="preserve">Source: </w:t>
      </w:r>
      <w:proofErr w:type="spellStart"/>
      <w:r w:rsidRPr="008B4C77">
        <w:rPr>
          <w:rFonts w:ascii="Times New Roman" w:hAnsi="Times New Roman" w:cs="Times New Roman"/>
        </w:rPr>
        <w:t>Yaqut</w:t>
      </w:r>
      <w:proofErr w:type="spellEnd"/>
      <w:r w:rsidRPr="008B4C77">
        <w:rPr>
          <w:rFonts w:ascii="Times New Roman" w:hAnsi="Times New Roman" w:cs="Times New Roman"/>
        </w:rPr>
        <w:t xml:space="preserve"> al-</w:t>
      </w:r>
      <w:proofErr w:type="spellStart"/>
      <w:r w:rsidRPr="008B4C77">
        <w:rPr>
          <w:rFonts w:ascii="Times New Roman" w:hAnsi="Times New Roman" w:cs="Times New Roman"/>
        </w:rPr>
        <w:t>Hamawi</w:t>
      </w:r>
      <w:proofErr w:type="spellEnd"/>
      <w:r w:rsidRPr="008B4C77">
        <w:rPr>
          <w:rFonts w:ascii="Times New Roman" w:hAnsi="Times New Roman" w:cs="Times New Roman"/>
        </w:rPr>
        <w:t xml:space="preserve">, </w:t>
      </w:r>
      <w:r w:rsidRPr="008B4C77">
        <w:rPr>
          <w:rFonts w:ascii="Times New Roman" w:hAnsi="Times New Roman" w:cs="Times New Roman"/>
          <w:i/>
        </w:rPr>
        <w:t>The Dictionary of Countries</w:t>
      </w:r>
      <w:r w:rsidR="008B4C77" w:rsidRPr="008B4C77">
        <w:rPr>
          <w:rFonts w:ascii="Times New Roman" w:hAnsi="Times New Roman" w:cs="Times New Roman"/>
        </w:rPr>
        <w:t xml:space="preserve">, early 1200s CE. </w:t>
      </w:r>
    </w:p>
    <w:p w:rsidR="00A03CB6" w:rsidRPr="008B4C77"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03CB6" w:rsidRDefault="00A03CB6"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B4C77">
        <w:rPr>
          <w:rFonts w:ascii="Times New Roman" w:hAnsi="Times New Roman" w:cs="Times New Roman"/>
        </w:rPr>
        <w:t xml:space="preserve">I begin with Iraq only because it is the center of this world, the navel of the earth, and I mention Baghdad first because it is the center of Iraq, the greatest city, which has no peer in the east or the west of the world in extent, size, prosperity, abundance of water, or health of climate, and because it is inhabited by all kinds of people, town-dwellers and country-dwellers. To it they come from all countries, far and near, and people from every side have preferred </w:t>
      </w:r>
      <w:r w:rsidR="00A96C63">
        <w:rPr>
          <w:rFonts w:ascii="Times New Roman" w:hAnsi="Times New Roman" w:cs="Times New Roman"/>
        </w:rPr>
        <w:t xml:space="preserve">Baghdad to their own homeland. </w:t>
      </w:r>
      <w:r w:rsidRPr="008B4C77">
        <w:rPr>
          <w:rFonts w:ascii="Times New Roman" w:hAnsi="Times New Roman" w:cs="Times New Roman"/>
        </w:rPr>
        <w:t xml:space="preserve">Goods are brought from India, Sind, China, Tibet, the Lands of the Turks, the </w:t>
      </w:r>
      <w:proofErr w:type="spellStart"/>
      <w:r w:rsidRPr="008B4C77">
        <w:rPr>
          <w:rFonts w:ascii="Times New Roman" w:hAnsi="Times New Roman" w:cs="Times New Roman"/>
        </w:rPr>
        <w:t>Daylam</w:t>
      </w:r>
      <w:proofErr w:type="spellEnd"/>
      <w:r w:rsidRPr="008B4C77">
        <w:rPr>
          <w:rFonts w:ascii="Times New Roman" w:hAnsi="Times New Roman" w:cs="Times New Roman"/>
        </w:rPr>
        <w:t xml:space="preserve"> [northern Iran], the </w:t>
      </w:r>
      <w:proofErr w:type="spellStart"/>
      <w:r w:rsidRPr="008B4C77">
        <w:rPr>
          <w:rFonts w:ascii="Times New Roman" w:hAnsi="Times New Roman" w:cs="Times New Roman"/>
        </w:rPr>
        <w:t>Khazars</w:t>
      </w:r>
      <w:proofErr w:type="spellEnd"/>
      <w:r w:rsidRPr="008B4C77">
        <w:rPr>
          <w:rFonts w:ascii="Times New Roman" w:hAnsi="Times New Roman" w:cs="Times New Roman"/>
        </w:rPr>
        <w:t xml:space="preserve"> [Central Asia], the Ethiopians, and others to such an extent that the products of the countries are more plentiful in Baghdad than in th</w:t>
      </w:r>
      <w:r w:rsidR="00A96C63">
        <w:rPr>
          <w:rFonts w:ascii="Times New Roman" w:hAnsi="Times New Roman" w:cs="Times New Roman"/>
        </w:rPr>
        <w:t>e countries from which they com</w:t>
      </w:r>
      <w:r w:rsidR="006B141D">
        <w:rPr>
          <w:rFonts w:ascii="Times New Roman" w:hAnsi="Times New Roman" w:cs="Times New Roman"/>
        </w:rPr>
        <w:t>e</w:t>
      </w:r>
      <w:r w:rsidR="00A96C63">
        <w:rPr>
          <w:rFonts w:ascii="Times New Roman" w:hAnsi="Times New Roman" w:cs="Times New Roman"/>
        </w:rPr>
        <w:t xml:space="preserve">. </w:t>
      </w:r>
      <w:r w:rsidR="00322083">
        <w:rPr>
          <w:rFonts w:ascii="Times New Roman" w:hAnsi="Times New Roman" w:cs="Times New Roman"/>
        </w:rPr>
        <w:t>The palace of the Caliph stands</w:t>
      </w:r>
      <w:r w:rsidR="008B4C77">
        <w:rPr>
          <w:rFonts w:ascii="Times New Roman" w:hAnsi="Times New Roman" w:cs="Times New Roman"/>
        </w:rPr>
        <w:t xml:space="preserve"> in the midst of a vast park several hours in circumference. </w:t>
      </w:r>
    </w:p>
    <w:p w:rsidR="00E03FAE" w:rsidRDefault="00E03FAE" w:rsidP="00A03CB6">
      <w:pPr>
        <w:spacing w:after="0" w:line="240" w:lineRule="auto"/>
        <w:rPr>
          <w:rFonts w:ascii="Times New Roman" w:hAnsi="Times New Roman" w:cs="Times New Roman"/>
        </w:rPr>
      </w:pPr>
    </w:p>
    <w:p w:rsidR="00A96C63" w:rsidRDefault="00A96C63" w:rsidP="0048796B">
      <w:pPr>
        <w:spacing w:after="0" w:line="240" w:lineRule="auto"/>
        <w:jc w:val="center"/>
        <w:rPr>
          <w:rFonts w:ascii="Times New Roman" w:hAnsi="Times New Roman" w:cs="Times New Roman"/>
        </w:rPr>
      </w:pPr>
    </w:p>
    <w:p w:rsidR="00E03FAE" w:rsidRDefault="00E03FAE" w:rsidP="008D55F7">
      <w:pPr>
        <w:spacing w:after="0" w:line="240" w:lineRule="auto"/>
        <w:jc w:val="center"/>
        <w:rPr>
          <w:rFonts w:ascii="Times New Roman" w:hAnsi="Times New Roman" w:cs="Times New Roman"/>
        </w:rPr>
      </w:pPr>
      <w:r>
        <w:rPr>
          <w:rFonts w:ascii="Times New Roman" w:hAnsi="Times New Roman" w:cs="Times New Roman"/>
        </w:rPr>
        <w:t>Document 4</w:t>
      </w:r>
    </w:p>
    <w:p w:rsidR="00E03FAE" w:rsidRDefault="00E03FAE" w:rsidP="00E03F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Source: Ibn Battuta, d</w:t>
      </w:r>
      <w:r w:rsidR="00EB5ABD">
        <w:rPr>
          <w:rFonts w:ascii="Times New Roman" w:hAnsi="Times New Roman" w:cs="Times New Roman"/>
        </w:rPr>
        <w:t>escri</w:t>
      </w:r>
      <w:r>
        <w:rPr>
          <w:rFonts w:ascii="Times New Roman" w:hAnsi="Times New Roman" w:cs="Times New Roman"/>
        </w:rPr>
        <w:t>ption of his travels to the city</w:t>
      </w:r>
      <w:r w:rsidR="00EB5ABD">
        <w:rPr>
          <w:rFonts w:ascii="Times New Roman" w:hAnsi="Times New Roman" w:cs="Times New Roman"/>
        </w:rPr>
        <w:t xml:space="preserve"> of Mogadishu </w:t>
      </w:r>
      <w:r>
        <w:rPr>
          <w:rFonts w:ascii="Times New Roman" w:hAnsi="Times New Roman" w:cs="Times New Roman"/>
        </w:rPr>
        <w:t xml:space="preserve">on Africa’s eastern Swahili </w:t>
      </w:r>
    </w:p>
    <w:p w:rsidR="00EB5ABD" w:rsidRDefault="00E03FAE" w:rsidP="00E03F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             Coast, 1331. </w:t>
      </w:r>
    </w:p>
    <w:p w:rsidR="00EB5ABD" w:rsidRDefault="00EB5ABD" w:rsidP="00E03F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A96C63" w:rsidRDefault="00EB5ABD" w:rsidP="00E03FA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I took ship at Aden and…came to </w:t>
      </w:r>
      <w:r w:rsidRPr="00EB5ABD">
        <w:rPr>
          <w:rFonts w:ascii="Times New Roman" w:hAnsi="Times New Roman" w:cs="Times New Roman"/>
        </w:rPr>
        <w:t>Mogadishu, which is an enormous town. Its inhabitants are merchants and have many camels, of which the</w:t>
      </w:r>
      <w:r>
        <w:rPr>
          <w:rFonts w:ascii="Times New Roman" w:hAnsi="Times New Roman" w:cs="Times New Roman"/>
        </w:rPr>
        <w:t>y slaughter hundreds every day for food</w:t>
      </w:r>
      <w:r w:rsidRPr="00EB5ABD">
        <w:rPr>
          <w:rFonts w:ascii="Times New Roman" w:hAnsi="Times New Roman" w:cs="Times New Roman"/>
        </w:rPr>
        <w:t xml:space="preserve">. When a vessel reaches the port, </w:t>
      </w:r>
      <w:r>
        <w:rPr>
          <w:rFonts w:ascii="Times New Roman" w:hAnsi="Times New Roman" w:cs="Times New Roman"/>
        </w:rPr>
        <w:t xml:space="preserve">it is met by </w:t>
      </w:r>
      <w:r w:rsidRPr="00EB5ABD">
        <w:rPr>
          <w:rFonts w:ascii="Times New Roman" w:hAnsi="Times New Roman" w:cs="Times New Roman"/>
        </w:rPr>
        <w:t>small boats, in each of which are a number of young men, each carrying a covered dish containing food. He presents this to one of the merchants on the ship saying "This is my guest," and all the others do the same. Each merchant on disembarking goes only to the house of the young man who is his host, except those who have made frequent journeys to the town and know its people well; these live where they please. The host then sells his goods for him and buys for him, and if anyone buys anything from him at too low a price, or sells to him in the absence of his host, the sale is regarded by them as invalid. This practice is of great advantage to them.</w:t>
      </w:r>
    </w:p>
    <w:p w:rsidR="00E03FAE" w:rsidRDefault="00E03FAE" w:rsidP="008D55F7">
      <w:pPr>
        <w:spacing w:after="0" w:line="240" w:lineRule="auto"/>
        <w:rPr>
          <w:rFonts w:ascii="Times New Roman" w:hAnsi="Times New Roman" w:cs="Times New Roman"/>
        </w:rPr>
      </w:pPr>
    </w:p>
    <w:p w:rsidR="00E03FAE" w:rsidRDefault="00E03FAE" w:rsidP="0048796B">
      <w:pPr>
        <w:spacing w:after="0" w:line="240" w:lineRule="auto"/>
        <w:jc w:val="center"/>
        <w:rPr>
          <w:rFonts w:ascii="Times New Roman" w:hAnsi="Times New Roman" w:cs="Times New Roman"/>
        </w:rPr>
      </w:pPr>
    </w:p>
    <w:p w:rsidR="008D7109" w:rsidRDefault="004A3578" w:rsidP="008D55F7">
      <w:pPr>
        <w:spacing w:after="0" w:line="240" w:lineRule="auto"/>
        <w:jc w:val="center"/>
        <w:rPr>
          <w:rFonts w:ascii="Times New Roman" w:hAnsi="Times New Roman" w:cs="Times New Roman"/>
        </w:rPr>
      </w:pPr>
      <w:r>
        <w:rPr>
          <w:rFonts w:ascii="Times New Roman" w:hAnsi="Times New Roman" w:cs="Times New Roman"/>
        </w:rPr>
        <w:t xml:space="preserve">Document </w:t>
      </w:r>
      <w:r w:rsidR="00E03FAE">
        <w:rPr>
          <w:rFonts w:ascii="Times New Roman" w:hAnsi="Times New Roman" w:cs="Times New Roman"/>
        </w:rPr>
        <w:t>5</w:t>
      </w:r>
    </w:p>
    <w:p w:rsidR="008B4C77" w:rsidRDefault="008B4C77"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B4C77">
        <w:rPr>
          <w:rFonts w:ascii="Times New Roman" w:hAnsi="Times New Roman" w:cs="Times New Roman"/>
        </w:rPr>
        <w:t xml:space="preserve">Source: Francesco </w:t>
      </w:r>
      <w:proofErr w:type="spellStart"/>
      <w:r w:rsidRPr="008B4C77">
        <w:rPr>
          <w:rFonts w:ascii="Times New Roman" w:hAnsi="Times New Roman" w:cs="Times New Roman"/>
        </w:rPr>
        <w:t>Balducci</w:t>
      </w:r>
      <w:proofErr w:type="spellEnd"/>
      <w:r w:rsidRPr="008B4C77">
        <w:rPr>
          <w:rFonts w:ascii="Times New Roman" w:hAnsi="Times New Roman" w:cs="Times New Roman"/>
        </w:rPr>
        <w:t xml:space="preserve"> </w:t>
      </w:r>
      <w:proofErr w:type="spellStart"/>
      <w:r w:rsidRPr="008B4C77">
        <w:rPr>
          <w:rFonts w:ascii="Times New Roman" w:hAnsi="Times New Roman" w:cs="Times New Roman"/>
        </w:rPr>
        <w:t>Pegolotti</w:t>
      </w:r>
      <w:proofErr w:type="spellEnd"/>
      <w:r w:rsidRPr="008B4C77">
        <w:rPr>
          <w:rFonts w:ascii="Times New Roman" w:hAnsi="Times New Roman" w:cs="Times New Roman"/>
        </w:rPr>
        <w:t xml:space="preserve"> on t</w:t>
      </w:r>
      <w:r>
        <w:rPr>
          <w:rFonts w:ascii="Times New Roman" w:hAnsi="Times New Roman" w:cs="Times New Roman"/>
        </w:rPr>
        <w:t xml:space="preserve">he journey from Italy to China, </w:t>
      </w:r>
    </w:p>
    <w:p w:rsidR="008B4C77" w:rsidRPr="008B4C77" w:rsidRDefault="008B4C77"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              </w:t>
      </w:r>
      <w:r w:rsidRPr="008B4C77">
        <w:rPr>
          <w:rFonts w:ascii="Times New Roman" w:hAnsi="Times New Roman" w:cs="Times New Roman"/>
          <w:i/>
        </w:rPr>
        <w:t>Merchant’s Handbook</w:t>
      </w:r>
      <w:r w:rsidRPr="008B4C77">
        <w:rPr>
          <w:rFonts w:ascii="Times New Roman" w:hAnsi="Times New Roman" w:cs="Times New Roman"/>
        </w:rPr>
        <w:t>, c.1340s CE</w:t>
      </w:r>
    </w:p>
    <w:p w:rsidR="008B4C77" w:rsidRPr="008B4C77" w:rsidRDefault="008B4C77" w:rsidP="0048796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E03FAE" w:rsidRDefault="008B4C77" w:rsidP="006D560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8B4C77">
        <w:rPr>
          <w:rFonts w:ascii="Times New Roman" w:hAnsi="Times New Roman" w:cs="Times New Roman"/>
        </w:rPr>
        <w:t>On the road you</w:t>
      </w:r>
      <w:r w:rsidR="00A96C63">
        <w:rPr>
          <w:rFonts w:ascii="Times New Roman" w:hAnsi="Times New Roman" w:cs="Times New Roman"/>
        </w:rPr>
        <w:t xml:space="preserve"> will find plenty of [Mongols]. </w:t>
      </w:r>
      <w:r w:rsidRPr="008B4C77">
        <w:rPr>
          <w:rFonts w:ascii="Times New Roman" w:hAnsi="Times New Roman" w:cs="Times New Roman"/>
        </w:rPr>
        <w:t>You should furnish yourself with a dragoman [transl</w:t>
      </w:r>
      <w:r w:rsidR="00A96C63">
        <w:rPr>
          <w:rFonts w:ascii="Times New Roman" w:hAnsi="Times New Roman" w:cs="Times New Roman"/>
        </w:rPr>
        <w:t xml:space="preserve">ator]. And besides the dragoman </w:t>
      </w:r>
      <w:r w:rsidRPr="008B4C77">
        <w:rPr>
          <w:rFonts w:ascii="Times New Roman" w:hAnsi="Times New Roman" w:cs="Times New Roman"/>
        </w:rPr>
        <w:t>it will be well to take at least two good men servants, who are acquainted with the [Mon</w:t>
      </w:r>
      <w:r w:rsidR="00A96C63">
        <w:rPr>
          <w:rFonts w:ascii="Times New Roman" w:hAnsi="Times New Roman" w:cs="Times New Roman"/>
        </w:rPr>
        <w:t>gol] tongue</w:t>
      </w:r>
      <w:r w:rsidR="00322083">
        <w:rPr>
          <w:rFonts w:ascii="Times New Roman" w:hAnsi="Times New Roman" w:cs="Times New Roman"/>
        </w:rPr>
        <w:t>.</w:t>
      </w:r>
      <w:r w:rsidR="00A96C63">
        <w:rPr>
          <w:rFonts w:ascii="Times New Roman" w:hAnsi="Times New Roman" w:cs="Times New Roman"/>
        </w:rPr>
        <w:t xml:space="preserve"> The road you travel </w:t>
      </w:r>
      <w:r w:rsidRPr="008B4C77">
        <w:rPr>
          <w:rFonts w:ascii="Times New Roman" w:hAnsi="Times New Roman" w:cs="Times New Roman"/>
        </w:rPr>
        <w:t>to [China] is perfectly safe, whether by day or by night, according to what the merchants say who have used it. [China] is a province which contained a multitude of cities and towns. Among others there is one in particular, that is to say the capital city, to which is great resort of merchants, and in which there is a vast amount of trade.</w:t>
      </w:r>
    </w:p>
    <w:p w:rsidR="00F13171" w:rsidRDefault="00F13171" w:rsidP="008B4C77">
      <w:pPr>
        <w:spacing w:after="0" w:line="240" w:lineRule="auto"/>
        <w:rPr>
          <w:rFonts w:ascii="Times New Roman" w:hAnsi="Times New Roman" w:cs="Times New Roman"/>
        </w:rPr>
      </w:pPr>
    </w:p>
    <w:p w:rsidR="0048796B" w:rsidRDefault="00E03FAE" w:rsidP="008D7109">
      <w:pPr>
        <w:spacing w:after="0" w:line="240" w:lineRule="auto"/>
        <w:jc w:val="center"/>
        <w:rPr>
          <w:rFonts w:ascii="Times New Roman" w:hAnsi="Times New Roman" w:cs="Times New Roman"/>
        </w:rPr>
      </w:pPr>
      <w:r>
        <w:rPr>
          <w:rFonts w:ascii="Times New Roman" w:hAnsi="Times New Roman" w:cs="Times New Roman"/>
        </w:rPr>
        <w:lastRenderedPageBreak/>
        <w:t>Document 6</w:t>
      </w:r>
    </w:p>
    <w:p w:rsidR="008D7109" w:rsidRDefault="008D7109" w:rsidP="008B4C77">
      <w:pPr>
        <w:spacing w:after="0" w:line="240" w:lineRule="auto"/>
        <w:rPr>
          <w:rFonts w:ascii="Times New Roman" w:hAnsi="Times New Roman" w:cs="Times New Roman"/>
        </w:rPr>
      </w:pPr>
    </w:p>
    <w:p w:rsidR="008D7109" w:rsidRDefault="008D7109" w:rsidP="00E03FAE">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Source: Imperial inscription carved during the reign of Ming Emperor </w:t>
      </w:r>
      <w:proofErr w:type="spellStart"/>
      <w:r>
        <w:rPr>
          <w:rFonts w:ascii="Times New Roman" w:hAnsi="Times New Roman" w:cs="Times New Roman"/>
        </w:rPr>
        <w:t>Yongle</w:t>
      </w:r>
      <w:proofErr w:type="spellEnd"/>
      <w:r>
        <w:rPr>
          <w:rFonts w:ascii="Times New Roman" w:hAnsi="Times New Roman" w:cs="Times New Roman"/>
        </w:rPr>
        <w:t xml:space="preserve">, Fujian Province in </w:t>
      </w:r>
    </w:p>
    <w:p w:rsidR="0048796B" w:rsidRDefault="008D7109" w:rsidP="00E03FAE">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rPr>
      </w:pPr>
      <w:r>
        <w:rPr>
          <w:rFonts w:ascii="Times New Roman" w:hAnsi="Times New Roman" w:cs="Times New Roman"/>
        </w:rPr>
        <w:t xml:space="preserve">              Southeastern China, 1431.  </w:t>
      </w:r>
    </w:p>
    <w:p w:rsidR="003E4761" w:rsidRDefault="003E4761" w:rsidP="00E03FAE">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rPr>
      </w:pPr>
    </w:p>
    <w:p w:rsidR="00E03FAE" w:rsidRDefault="003E4761" w:rsidP="006D5605">
      <w:pPr>
        <w:pBdr>
          <w:top w:val="single" w:sz="4" w:space="1" w:color="auto"/>
          <w:left w:val="single" w:sz="4" w:space="4" w:color="auto"/>
          <w:bottom w:val="single" w:sz="4" w:space="0" w:color="auto"/>
          <w:right w:val="single" w:sz="4" w:space="4" w:color="auto"/>
        </w:pBdr>
        <w:spacing w:after="0" w:line="240" w:lineRule="auto"/>
        <w:rPr>
          <w:rFonts w:ascii="Times New Roman" w:hAnsi="Times New Roman" w:cs="Times New Roman"/>
        </w:rPr>
      </w:pPr>
      <w:r w:rsidRPr="003E4761">
        <w:rPr>
          <w:rFonts w:ascii="Times New Roman" w:hAnsi="Times New Roman" w:cs="Times New Roman"/>
        </w:rPr>
        <w:t>The Imperial Ming Dynas</w:t>
      </w:r>
      <w:r>
        <w:rPr>
          <w:rFonts w:ascii="Times New Roman" w:hAnsi="Times New Roman" w:cs="Times New Roman"/>
        </w:rPr>
        <w:t>ty unifying seas and continents…</w:t>
      </w:r>
      <w:r w:rsidRPr="003E4761">
        <w:rPr>
          <w:rFonts w:ascii="Times New Roman" w:hAnsi="Times New Roman" w:cs="Times New Roman"/>
        </w:rPr>
        <w:t>even goes beyond the Han and Tang dynasties. The countries beyond the horizon and from the ends of the earth have all become subjects and to the most western of the western or the most northern of the northern countries, however far they may be, the distance and the routes may be calculated. Thus the barbarians from beyond the seas, though their countries are truly dis</w:t>
      </w:r>
      <w:r>
        <w:rPr>
          <w:rFonts w:ascii="Times New Roman" w:hAnsi="Times New Roman" w:cs="Times New Roman"/>
        </w:rPr>
        <w:t>tant…</w:t>
      </w:r>
      <w:r w:rsidRPr="003E4761">
        <w:rPr>
          <w:rFonts w:ascii="Times New Roman" w:hAnsi="Times New Roman" w:cs="Times New Roman"/>
        </w:rPr>
        <w:t>have come to audience bearing precious objects and presents.</w:t>
      </w:r>
      <w:bookmarkStart w:id="0" w:name="_GoBack"/>
      <w:bookmarkEnd w:id="0"/>
    </w:p>
    <w:p w:rsidR="00E03FAE" w:rsidRDefault="00E03FAE" w:rsidP="008B4C77">
      <w:pPr>
        <w:spacing w:after="0" w:line="240" w:lineRule="auto"/>
        <w:rPr>
          <w:rFonts w:ascii="Times New Roman" w:hAnsi="Times New Roman" w:cs="Times New Roman"/>
        </w:rPr>
      </w:pPr>
    </w:p>
    <w:p w:rsidR="00E03FAE" w:rsidRDefault="00E03FAE" w:rsidP="008B4C77">
      <w:pPr>
        <w:spacing w:after="0" w:line="240" w:lineRule="auto"/>
        <w:rPr>
          <w:rFonts w:ascii="Times New Roman" w:hAnsi="Times New Roman" w:cs="Times New Roman"/>
        </w:rPr>
      </w:pPr>
    </w:p>
    <w:p w:rsidR="00E03FAE" w:rsidRDefault="00E03FAE" w:rsidP="008B4C77">
      <w:pPr>
        <w:spacing w:after="0" w:line="240" w:lineRule="auto"/>
        <w:rPr>
          <w:rFonts w:ascii="Times New Roman" w:hAnsi="Times New Roman" w:cs="Times New Roman"/>
        </w:rPr>
      </w:pPr>
    </w:p>
    <w:p w:rsidR="00E03FAE" w:rsidRDefault="00E03FAE" w:rsidP="008B4C77">
      <w:pPr>
        <w:spacing w:after="0" w:line="240" w:lineRule="auto"/>
        <w:rPr>
          <w:rFonts w:ascii="Times New Roman" w:hAnsi="Times New Roman" w:cs="Times New Roman"/>
        </w:rPr>
      </w:pPr>
    </w:p>
    <w:p w:rsidR="0048796B" w:rsidRDefault="00E03FAE" w:rsidP="0048796B">
      <w:pPr>
        <w:spacing w:after="0" w:line="240" w:lineRule="auto"/>
        <w:jc w:val="center"/>
        <w:rPr>
          <w:rFonts w:ascii="Times New Roman" w:hAnsi="Times New Roman" w:cs="Times New Roman"/>
        </w:rPr>
      </w:pPr>
      <w:r>
        <w:rPr>
          <w:rFonts w:ascii="Times New Roman" w:hAnsi="Times New Roman" w:cs="Times New Roman"/>
        </w:rPr>
        <w:t>Document 7</w:t>
      </w:r>
    </w:p>
    <w:p w:rsidR="0048796B" w:rsidRDefault="0048796B" w:rsidP="0048796B">
      <w:pPr>
        <w:spacing w:after="0" w:line="240" w:lineRule="auto"/>
        <w:jc w:val="center"/>
        <w:rPr>
          <w:rFonts w:ascii="Times New Roman" w:hAnsi="Times New Roman" w:cs="Times New Roman"/>
        </w:rPr>
      </w:pPr>
    </w:p>
    <w:p w:rsidR="0048796B" w:rsidRDefault="0048796B" w:rsidP="0048796B">
      <w:pPr>
        <w:spacing w:after="0" w:line="240" w:lineRule="auto"/>
        <w:jc w:val="center"/>
        <w:rPr>
          <w:rFonts w:ascii="Times New Roman" w:hAnsi="Times New Roman" w:cs="Times New Roman"/>
        </w:rPr>
      </w:pPr>
      <w:r>
        <w:rPr>
          <w:rFonts w:ascii="Arial" w:hAnsi="Arial" w:cs="Arial"/>
          <w:noProof/>
          <w:color w:val="000000"/>
        </w:rPr>
        <w:drawing>
          <wp:inline distT="0" distB="0" distL="0" distR="0">
            <wp:extent cx="5943600" cy="3488903"/>
            <wp:effectExtent l="0" t="0" r="0" b="0"/>
            <wp:docPr id="1" name="Picture 1" descr="https://lh5.googleusercontent.com/0LTKVaEWTutKx2oHacCMlDzAupNR44JWY1i75jERGh7HcPTM9tCtvAMiug43HbFHUor_22VIfhpbSDQRBRzG1H5xKGh_RqG72OrpClI4p0BWcCy6pu1QI52dsIOkquRABRLjKS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0LTKVaEWTutKx2oHacCMlDzAupNR44JWY1i75jERGh7HcPTM9tCtvAMiug43HbFHUor_22VIfhpbSDQRBRzG1H5xKGh_RqG72OrpClI4p0BWcCy6pu1QI52dsIOkquRABRLjKS3b"/>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3488903"/>
                    </a:xfrm>
                    <a:prstGeom prst="rect">
                      <a:avLst/>
                    </a:prstGeom>
                    <a:noFill/>
                    <a:ln>
                      <a:noFill/>
                    </a:ln>
                  </pic:spPr>
                </pic:pic>
              </a:graphicData>
            </a:graphic>
          </wp:inline>
        </w:drawing>
      </w:r>
    </w:p>
    <w:p w:rsidR="00A96C63" w:rsidRDefault="00A96C63" w:rsidP="0048796B">
      <w:pPr>
        <w:spacing w:after="0" w:line="240" w:lineRule="auto"/>
        <w:jc w:val="center"/>
        <w:rPr>
          <w:rFonts w:ascii="Times New Roman" w:hAnsi="Times New Roman" w:cs="Times New Roman"/>
        </w:rPr>
      </w:pPr>
    </w:p>
    <w:p w:rsidR="00A96C63" w:rsidRDefault="00A96C63" w:rsidP="0048796B">
      <w:pPr>
        <w:spacing w:after="0" w:line="240" w:lineRule="auto"/>
        <w:jc w:val="center"/>
        <w:rPr>
          <w:rFonts w:ascii="Times New Roman" w:hAnsi="Times New Roman" w:cs="Times New Roman"/>
        </w:rPr>
      </w:pPr>
    </w:p>
    <w:p w:rsidR="00A96C63" w:rsidRDefault="00A96C63" w:rsidP="0048796B">
      <w:pPr>
        <w:spacing w:after="0" w:line="240" w:lineRule="auto"/>
        <w:jc w:val="center"/>
        <w:rPr>
          <w:rFonts w:ascii="Times New Roman" w:hAnsi="Times New Roman" w:cs="Times New Roman"/>
        </w:rPr>
      </w:pPr>
    </w:p>
    <w:p w:rsidR="00A96C63" w:rsidRPr="008B4C77" w:rsidRDefault="00A96C63" w:rsidP="0048796B">
      <w:pPr>
        <w:spacing w:after="0" w:line="240" w:lineRule="auto"/>
        <w:jc w:val="center"/>
        <w:rPr>
          <w:rFonts w:ascii="Times New Roman" w:hAnsi="Times New Roman" w:cs="Times New Roman"/>
        </w:rPr>
      </w:pPr>
      <w:r>
        <w:rPr>
          <w:rFonts w:ascii="Times New Roman" w:hAnsi="Times New Roman" w:cs="Times New Roman"/>
        </w:rPr>
        <w:t>END OF DOCUMENTS</w:t>
      </w:r>
    </w:p>
    <w:sectPr w:rsidR="00A96C63" w:rsidRPr="008B4C77" w:rsidSect="0028732D">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EE" w:rsidRDefault="00B705EE" w:rsidP="0028732D">
      <w:pPr>
        <w:spacing w:after="0" w:line="240" w:lineRule="auto"/>
      </w:pPr>
      <w:r>
        <w:separator/>
      </w:r>
    </w:p>
  </w:endnote>
  <w:endnote w:type="continuationSeparator" w:id="0">
    <w:p w:rsidR="00B705EE" w:rsidRDefault="00B705EE" w:rsidP="00287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EE" w:rsidRDefault="00B705EE" w:rsidP="0028732D">
      <w:pPr>
        <w:spacing w:after="0" w:line="240" w:lineRule="auto"/>
      </w:pPr>
      <w:r>
        <w:separator/>
      </w:r>
    </w:p>
  </w:footnote>
  <w:footnote w:type="continuationSeparator" w:id="0">
    <w:p w:rsidR="00B705EE" w:rsidRDefault="00B705EE" w:rsidP="00287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2D" w:rsidRDefault="002873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C0301"/>
    <w:multiLevelType w:val="hybridMultilevel"/>
    <w:tmpl w:val="E5AA50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BCE5324"/>
    <w:multiLevelType w:val="hybridMultilevel"/>
    <w:tmpl w:val="9F6C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77575"/>
    <w:multiLevelType w:val="hybridMultilevel"/>
    <w:tmpl w:val="E6F009D0"/>
    <w:lvl w:ilvl="0" w:tplc="976204BC">
      <w:start w:val="1"/>
      <w:numFmt w:val="bullet"/>
      <w:lvlText w:val="◦"/>
      <w:lvlJc w:val="left"/>
      <w:pPr>
        <w:ind w:left="2880" w:hanging="360"/>
      </w:pPr>
      <w:rPr>
        <w:rFonts w:ascii="Verdana" w:hAnsi="Verdana"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EED2573"/>
    <w:multiLevelType w:val="hybridMultilevel"/>
    <w:tmpl w:val="3C8C32CC"/>
    <w:lvl w:ilvl="0" w:tplc="976204BC">
      <w:start w:val="1"/>
      <w:numFmt w:val="bullet"/>
      <w:lvlText w:val="◦"/>
      <w:lvlJc w:val="left"/>
      <w:pPr>
        <w:ind w:left="2160" w:hanging="360"/>
      </w:pPr>
      <w:rPr>
        <w:rFonts w:ascii="Verdana" w:hAnsi="Verdana"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F1A6BA5"/>
    <w:multiLevelType w:val="hybridMultilevel"/>
    <w:tmpl w:val="AD6694FA"/>
    <w:lvl w:ilvl="0" w:tplc="976204BC">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C5"/>
    <w:rsid w:val="00164871"/>
    <w:rsid w:val="002309CE"/>
    <w:rsid w:val="0028732D"/>
    <w:rsid w:val="00322083"/>
    <w:rsid w:val="003E4761"/>
    <w:rsid w:val="0048796B"/>
    <w:rsid w:val="004A3578"/>
    <w:rsid w:val="004C50C5"/>
    <w:rsid w:val="00571DF9"/>
    <w:rsid w:val="00684843"/>
    <w:rsid w:val="006B141D"/>
    <w:rsid w:val="006D5605"/>
    <w:rsid w:val="006D58CC"/>
    <w:rsid w:val="008B4C77"/>
    <w:rsid w:val="008D55F7"/>
    <w:rsid w:val="008D7109"/>
    <w:rsid w:val="0098744A"/>
    <w:rsid w:val="00A03CB6"/>
    <w:rsid w:val="00A96C63"/>
    <w:rsid w:val="00B705EE"/>
    <w:rsid w:val="00E03FAE"/>
    <w:rsid w:val="00E87F9F"/>
    <w:rsid w:val="00EB5ABD"/>
    <w:rsid w:val="00F13171"/>
    <w:rsid w:val="00F4656A"/>
    <w:rsid w:val="00FA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C5"/>
    <w:pPr>
      <w:ind w:left="720"/>
      <w:contextualSpacing/>
    </w:pPr>
  </w:style>
  <w:style w:type="paragraph" w:styleId="Header">
    <w:name w:val="header"/>
    <w:basedOn w:val="Normal"/>
    <w:link w:val="HeaderChar"/>
    <w:uiPriority w:val="99"/>
    <w:unhideWhenUsed/>
    <w:rsid w:val="00287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2D"/>
  </w:style>
  <w:style w:type="paragraph" w:styleId="Footer">
    <w:name w:val="footer"/>
    <w:basedOn w:val="Normal"/>
    <w:link w:val="FooterChar"/>
    <w:uiPriority w:val="99"/>
    <w:unhideWhenUsed/>
    <w:rsid w:val="00287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2D"/>
  </w:style>
  <w:style w:type="paragraph" w:styleId="BalloonText">
    <w:name w:val="Balloon Text"/>
    <w:basedOn w:val="Normal"/>
    <w:link w:val="BalloonTextChar"/>
    <w:uiPriority w:val="99"/>
    <w:semiHidden/>
    <w:unhideWhenUsed/>
    <w:rsid w:val="0016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0C5"/>
    <w:pPr>
      <w:ind w:left="720"/>
      <w:contextualSpacing/>
    </w:pPr>
  </w:style>
  <w:style w:type="paragraph" w:styleId="Header">
    <w:name w:val="header"/>
    <w:basedOn w:val="Normal"/>
    <w:link w:val="HeaderChar"/>
    <w:uiPriority w:val="99"/>
    <w:unhideWhenUsed/>
    <w:rsid w:val="00287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32D"/>
  </w:style>
  <w:style w:type="paragraph" w:styleId="Footer">
    <w:name w:val="footer"/>
    <w:basedOn w:val="Normal"/>
    <w:link w:val="FooterChar"/>
    <w:uiPriority w:val="99"/>
    <w:unhideWhenUsed/>
    <w:rsid w:val="00287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32D"/>
  </w:style>
  <w:style w:type="paragraph" w:styleId="BalloonText">
    <w:name w:val="Balloon Text"/>
    <w:basedOn w:val="Normal"/>
    <w:link w:val="BalloonTextChar"/>
    <w:uiPriority w:val="99"/>
    <w:semiHidden/>
    <w:unhideWhenUsed/>
    <w:rsid w:val="0016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07246">
      <w:bodyDiv w:val="1"/>
      <w:marLeft w:val="0"/>
      <w:marRight w:val="0"/>
      <w:marTop w:val="0"/>
      <w:marBottom w:val="0"/>
      <w:divBdr>
        <w:top w:val="none" w:sz="0" w:space="0" w:color="auto"/>
        <w:left w:val="none" w:sz="0" w:space="0" w:color="auto"/>
        <w:bottom w:val="none" w:sz="0" w:space="0" w:color="auto"/>
        <w:right w:val="none" w:sz="0" w:space="0" w:color="auto"/>
      </w:divBdr>
    </w:div>
    <w:div w:id="1172798588">
      <w:bodyDiv w:val="1"/>
      <w:marLeft w:val="0"/>
      <w:marRight w:val="0"/>
      <w:marTop w:val="0"/>
      <w:marBottom w:val="0"/>
      <w:divBdr>
        <w:top w:val="none" w:sz="0" w:space="0" w:color="auto"/>
        <w:left w:val="none" w:sz="0" w:space="0" w:color="auto"/>
        <w:bottom w:val="none" w:sz="0" w:space="0" w:color="auto"/>
        <w:right w:val="none" w:sz="0" w:space="0" w:color="auto"/>
      </w:divBdr>
    </w:div>
    <w:div w:id="1577393692">
      <w:bodyDiv w:val="1"/>
      <w:marLeft w:val="0"/>
      <w:marRight w:val="0"/>
      <w:marTop w:val="0"/>
      <w:marBottom w:val="0"/>
      <w:divBdr>
        <w:top w:val="none" w:sz="0" w:space="0" w:color="auto"/>
        <w:left w:val="none" w:sz="0" w:space="0" w:color="auto"/>
        <w:bottom w:val="none" w:sz="0" w:space="0" w:color="auto"/>
        <w:right w:val="none" w:sz="0" w:space="0" w:color="auto"/>
      </w:divBdr>
      <w:divsChild>
        <w:div w:id="198550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612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F0388-A8CE-4A68-AA80-0418CD473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Rockwood School District</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Klawiter</dc:creator>
  <cp:lastModifiedBy>User</cp:lastModifiedBy>
  <cp:revision>3</cp:revision>
  <dcterms:created xsi:type="dcterms:W3CDTF">2017-02-03T22:27:00Z</dcterms:created>
  <dcterms:modified xsi:type="dcterms:W3CDTF">2017-02-03T22:27:00Z</dcterms:modified>
</cp:coreProperties>
</file>